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1</w:t>
      </w:r>
    </w:p>
    <w:p>
      <w:pPr>
        <w:widowControl/>
        <w:spacing w:line="300" w:lineRule="exac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after="156" w:afterLines="50" w:line="520" w:lineRule="exact"/>
        <w:jc w:val="center"/>
        <w:rPr>
          <w:rFonts w:ascii="Times New Roman" w:hAnsi="Times New Roman" w:eastAsia="方正小标宋简体"/>
          <w:bCs/>
          <w:sz w:val="36"/>
          <w:szCs w:val="32"/>
        </w:rPr>
      </w:pPr>
      <w:bookmarkStart w:id="0" w:name="_GoBack"/>
      <w:r>
        <w:rPr>
          <w:rFonts w:hint="eastAsia" w:ascii="Times New Roman" w:hAnsi="Times New Roman" w:eastAsia="方正小标宋简体"/>
          <w:bCs/>
          <w:sz w:val="36"/>
          <w:szCs w:val="32"/>
        </w:rPr>
        <w:t>2020年高校基建培训班（第一期）日程安排</w:t>
      </w:r>
      <w:bookmarkEnd w:id="0"/>
    </w:p>
    <w:p>
      <w:pPr>
        <w:widowControl/>
        <w:spacing w:after="156" w:afterLines="50" w:line="520" w:lineRule="exact"/>
        <w:jc w:val="center"/>
        <w:rPr>
          <w:rFonts w:ascii="Times New Roman" w:hAnsi="Times New Roman" w:eastAsia="方正小标宋简体"/>
          <w:bCs/>
          <w:sz w:val="30"/>
          <w:szCs w:val="30"/>
        </w:rPr>
      </w:pPr>
      <w:r>
        <w:rPr>
          <w:rFonts w:hint="eastAsia" w:ascii="Times New Roman" w:hAnsi="Times New Roman" w:eastAsia="方正小标宋简体"/>
          <w:bCs/>
          <w:sz w:val="30"/>
          <w:szCs w:val="30"/>
        </w:rPr>
        <w:t>（成都</w:t>
      </w:r>
      <w:r>
        <w:rPr>
          <w:rFonts w:ascii="宋体" w:hAnsi="宋体"/>
          <w:bCs/>
          <w:sz w:val="30"/>
          <w:szCs w:val="30"/>
        </w:rPr>
        <w:t>·</w:t>
      </w:r>
      <w:r>
        <w:rPr>
          <w:rFonts w:hint="eastAsia" w:ascii="Times New Roman" w:hAnsi="Times New Roman" w:eastAsia="方正小标宋简体"/>
          <w:bCs/>
          <w:sz w:val="30"/>
          <w:szCs w:val="30"/>
        </w:rPr>
        <w:t>四川大学）</w:t>
      </w:r>
    </w:p>
    <w:tbl>
      <w:tblPr>
        <w:tblStyle w:val="4"/>
        <w:tblW w:w="98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409"/>
        <w:gridCol w:w="72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时间</w:t>
            </w:r>
          </w:p>
        </w:tc>
        <w:tc>
          <w:tcPr>
            <w:tcW w:w="7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内  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</w:t>
            </w:r>
            <w:r>
              <w:rPr>
                <w:rFonts w:ascii="Times New Roman" w:hAnsi="Times New Roman" w:eastAsia="仿宋_GB2312"/>
              </w:rPr>
              <w:t>月</w:t>
            </w:r>
            <w:r>
              <w:rPr>
                <w:rFonts w:hint="eastAsia" w:ascii="Times New Roman" w:hAnsi="Times New Roman" w:eastAsia="仿宋_GB2312"/>
              </w:rPr>
              <w:t>22</w:t>
            </w:r>
            <w:r>
              <w:rPr>
                <w:rFonts w:ascii="Times New Roman" w:hAnsi="Times New Roman" w:eastAsia="仿宋_GB2312"/>
              </w:rPr>
              <w:t>日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10:00-20:00</w:t>
            </w:r>
          </w:p>
        </w:tc>
        <w:tc>
          <w:tcPr>
            <w:tcW w:w="7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报到、领取培训材料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3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</w:t>
            </w:r>
            <w:r>
              <w:rPr>
                <w:rFonts w:ascii="Times New Roman" w:hAnsi="Times New Roman" w:eastAsia="仿宋_GB2312"/>
              </w:rPr>
              <w:t>月</w:t>
            </w:r>
            <w:r>
              <w:rPr>
                <w:rFonts w:hint="eastAsia" w:ascii="Times New Roman" w:hAnsi="Times New Roman" w:eastAsia="仿宋_GB2312"/>
              </w:rPr>
              <w:t>23</w:t>
            </w:r>
            <w:r>
              <w:rPr>
                <w:rFonts w:ascii="Times New Roman" w:hAnsi="Times New Roman" w:eastAsia="仿宋_GB2312"/>
              </w:rPr>
              <w:t>日</w:t>
            </w:r>
          </w:p>
        </w:tc>
        <w:tc>
          <w:tcPr>
            <w:tcW w:w="14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上午</w:t>
            </w:r>
          </w:p>
        </w:tc>
        <w:tc>
          <w:tcPr>
            <w:tcW w:w="7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四川大学领导致欢迎词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</w:rPr>
            </w:pPr>
          </w:p>
        </w:tc>
        <w:tc>
          <w:tcPr>
            <w:tcW w:w="1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教育部学校规划建设发展中心领导致词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</w:rPr>
            </w:pPr>
          </w:p>
        </w:tc>
        <w:tc>
          <w:tcPr>
            <w:tcW w:w="1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</w:rPr>
            </w:pPr>
            <w:r>
              <w:rPr>
                <w:rFonts w:hint="eastAsia" w:ascii="仿宋_GB2312" w:hAnsi="Times New Roman" w:eastAsia="仿宋_GB2312"/>
                <w:b/>
                <w:bCs/>
              </w:rPr>
              <w:t>清华大学战略规划与学科建设实践</w:t>
            </w:r>
          </w:p>
          <w:p>
            <w:pPr>
              <w:jc w:val="center"/>
              <w:rPr>
                <w:rFonts w:ascii="仿宋_GB2312" w:hAnsi="Times New Roman" w:eastAsia="仿宋_GB2312"/>
                <w:bCs/>
              </w:rPr>
            </w:pPr>
            <w:r>
              <w:rPr>
                <w:rFonts w:hint="eastAsia" w:ascii="仿宋_GB2312" w:hAnsi="Times New Roman" w:eastAsia="仿宋_GB2312"/>
                <w:bCs/>
              </w:rPr>
              <w:t xml:space="preserve">清华大学发展规划处处长、学科建设办公室主任 </w:t>
            </w:r>
            <w:r>
              <w:rPr>
                <w:rFonts w:hint="eastAsia" w:ascii="仿宋_GB2312" w:hAnsi="Times New Roman" w:eastAsia="仿宋_GB2312"/>
                <w:bCs/>
                <w:color w:val="000000"/>
              </w:rPr>
              <w:t>杨殿阁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</w:rPr>
            </w:pPr>
          </w:p>
        </w:tc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下午</w:t>
            </w:r>
          </w:p>
        </w:tc>
        <w:tc>
          <w:tcPr>
            <w:tcW w:w="7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</w:rPr>
            </w:pPr>
            <w:r>
              <w:rPr>
                <w:rFonts w:hint="eastAsia" w:ascii="仿宋_GB2312" w:hAnsi="Times New Roman" w:eastAsia="仿宋_GB2312"/>
                <w:b/>
                <w:bCs/>
              </w:rPr>
              <w:t>校园规划设计策略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</w:rPr>
            </w:pPr>
            <w:r>
              <w:rPr>
                <w:rFonts w:hint="eastAsia" w:ascii="仿宋_GB2312" w:hAnsi="Times New Roman" w:eastAsia="仿宋_GB2312"/>
                <w:bCs/>
              </w:rPr>
              <w:t>中科院建筑设计研究院有限公司</w:t>
            </w:r>
            <w:r>
              <w:rPr>
                <w:rFonts w:ascii="仿宋_GB2312" w:hAnsi="Times New Roman" w:eastAsia="仿宋_GB2312"/>
                <w:bCs/>
              </w:rPr>
              <w:t>副院长</w:t>
            </w:r>
            <w:r>
              <w:rPr>
                <w:rFonts w:hint="eastAsia" w:ascii="仿宋_GB2312" w:hAnsi="Times New Roman" w:eastAsia="仿宋_GB2312"/>
                <w:bCs/>
              </w:rPr>
              <w:t>、总建筑师、全国工程勘察设计大师 崔彤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</w:rPr>
            </w:pPr>
          </w:p>
        </w:tc>
        <w:tc>
          <w:tcPr>
            <w:tcW w:w="1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</w:rPr>
            </w:pPr>
          </w:p>
        </w:tc>
        <w:tc>
          <w:tcPr>
            <w:tcW w:w="723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hint="eastAsia" w:ascii="Times New Roman" w:hAnsi="Times New Roman" w:eastAsia="仿宋_GB2312"/>
                <w:b/>
                <w:bCs/>
              </w:rPr>
              <w:t>高校基本建设项目可行性研究报告编制方法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hint="eastAsia" w:ascii="仿宋_GB2312" w:hAnsi="Times New Roman" w:eastAsia="仿宋_GB2312"/>
                <w:bCs/>
              </w:rPr>
              <w:t>北京东方畅想建筑设计有限公司咨询所所长 杨建梅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</w:t>
            </w:r>
            <w:r>
              <w:rPr>
                <w:rFonts w:ascii="Times New Roman" w:hAnsi="Times New Roman" w:eastAsia="仿宋_GB2312"/>
              </w:rPr>
              <w:t>月</w:t>
            </w:r>
            <w:r>
              <w:rPr>
                <w:rFonts w:hint="eastAsia" w:ascii="Times New Roman" w:hAnsi="Times New Roman" w:eastAsia="仿宋_GB2312"/>
              </w:rPr>
              <w:t>24</w:t>
            </w:r>
            <w:r>
              <w:rPr>
                <w:rFonts w:ascii="Times New Roman" w:hAnsi="Times New Roman" w:eastAsia="仿宋_GB2312"/>
              </w:rPr>
              <w:t>日</w:t>
            </w:r>
          </w:p>
        </w:tc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上午</w:t>
            </w:r>
          </w:p>
        </w:tc>
        <w:tc>
          <w:tcPr>
            <w:tcW w:w="7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</w:rPr>
            </w:pPr>
            <w:r>
              <w:rPr>
                <w:rFonts w:hint="eastAsia" w:ascii="Times New Roman" w:hAnsi="Times New Roman" w:eastAsia="仿宋_GB2312"/>
                <w:b/>
              </w:rPr>
              <w:t>新冠病毒肺炎疫情后高校校园规划设计的若干思考</w:t>
            </w:r>
          </w:p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同济大学建筑设计研究院（集团）有限公司党委副书记、四院院长、集团副总建筑师 江立敏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1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23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</w:rPr>
            </w:pPr>
            <w:r>
              <w:rPr>
                <w:rFonts w:hint="eastAsia" w:ascii="Times New Roman" w:hAnsi="Times New Roman" w:eastAsia="仿宋_GB2312"/>
                <w:b/>
              </w:rPr>
              <w:t>从绿色建筑到健康建筑</w:t>
            </w:r>
            <w:r>
              <w:rPr>
                <w:rFonts w:hint="eastAsia" w:ascii="仿宋_GB2312" w:hAnsi="Times New Roman" w:eastAsia="仿宋_GB2312"/>
                <w:b/>
                <w:bCs/>
              </w:rPr>
              <w:t>观念及策略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hint="eastAsia" w:ascii="Times New Roman" w:hAnsi="Times New Roman" w:eastAsia="仿宋_GB2312"/>
              </w:rPr>
              <w:t>中国建筑科学研究院副院长</w:t>
            </w:r>
            <w:r>
              <w:rPr>
                <w:rFonts w:hint="eastAsia" w:ascii="Times New Roman" w:hAnsi="Times New Roman" w:eastAsia="仿宋_GB2312"/>
                <w:b/>
              </w:rPr>
              <w:t xml:space="preserve"> </w:t>
            </w:r>
            <w:r>
              <w:rPr>
                <w:rFonts w:hint="eastAsia" w:ascii="Times New Roman" w:hAnsi="Times New Roman" w:eastAsia="仿宋_GB2312"/>
              </w:rPr>
              <w:t>王清勤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</w:rPr>
            </w:pPr>
          </w:p>
        </w:tc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下午</w:t>
            </w:r>
          </w:p>
        </w:tc>
        <w:tc>
          <w:tcPr>
            <w:tcW w:w="7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</w:rPr>
            </w:pPr>
            <w:r>
              <w:rPr>
                <w:rFonts w:hint="eastAsia" w:ascii="Times New Roman" w:hAnsi="Times New Roman" w:eastAsia="仿宋_GB2312"/>
                <w:b/>
              </w:rPr>
              <w:t>校园景观文化设计策略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北京林业大学园林学院教授</w:t>
            </w:r>
            <w:r>
              <w:rPr>
                <w:rFonts w:hint="eastAsia" w:ascii="Times New Roman" w:hAnsi="Times New Roman" w:eastAsia="仿宋_GB2312"/>
                <w:b/>
              </w:rPr>
              <w:t xml:space="preserve"> </w:t>
            </w:r>
            <w:r>
              <w:rPr>
                <w:rFonts w:hint="eastAsia" w:ascii="Times New Roman" w:hAnsi="Times New Roman" w:eastAsia="仿宋_GB2312"/>
              </w:rPr>
              <w:t>李运远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</w:rPr>
            </w:pPr>
          </w:p>
        </w:tc>
        <w:tc>
          <w:tcPr>
            <w:tcW w:w="1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hint="eastAsia" w:ascii="Times New Roman" w:hAnsi="Times New Roman" w:eastAsia="仿宋_GB2312"/>
                <w:b/>
                <w:bCs/>
              </w:rPr>
              <w:t>四川大学“十四五”校园规划建设思考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</w:rPr>
            </w:pPr>
            <w:r>
              <w:rPr>
                <w:rFonts w:hint="eastAsia" w:ascii="仿宋_GB2312" w:hAnsi="Times New Roman" w:eastAsia="仿宋_GB2312"/>
                <w:bCs/>
              </w:rPr>
              <w:t>四川大学</w:t>
            </w:r>
            <w:r>
              <w:rPr>
                <w:rFonts w:hint="eastAsia" w:ascii="仿宋_GB2312" w:hAnsi="Times New Roman" w:eastAsia="仿宋_GB2312"/>
              </w:rPr>
              <w:t>副校长</w:t>
            </w:r>
            <w:r>
              <w:rPr>
                <w:rFonts w:hint="eastAsia" w:ascii="仿宋_GB2312" w:hAnsi="Times New Roman" w:eastAsia="仿宋_GB2312"/>
                <w:bCs/>
              </w:rPr>
              <w:t xml:space="preserve"> 侯太平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</w:t>
            </w:r>
            <w:r>
              <w:rPr>
                <w:rFonts w:ascii="Times New Roman" w:hAnsi="Times New Roman" w:eastAsia="仿宋_GB2312"/>
              </w:rPr>
              <w:t>月</w:t>
            </w:r>
            <w:r>
              <w:rPr>
                <w:rFonts w:hint="eastAsia" w:ascii="Times New Roman" w:hAnsi="Times New Roman" w:eastAsia="仿宋_GB2312"/>
              </w:rPr>
              <w:t>25</w:t>
            </w:r>
            <w:r>
              <w:rPr>
                <w:rFonts w:ascii="Times New Roman" w:hAnsi="Times New Roman" w:eastAsia="仿宋_GB2312"/>
              </w:rPr>
              <w:t>日</w:t>
            </w:r>
          </w:p>
        </w:tc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上午</w:t>
            </w:r>
          </w:p>
        </w:tc>
        <w:tc>
          <w:tcPr>
            <w:tcW w:w="7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赴四川大学江安校区现场教学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23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b/>
              </w:rPr>
              <w:t>颁发结业证书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下午</w:t>
            </w:r>
          </w:p>
        </w:tc>
        <w:tc>
          <w:tcPr>
            <w:tcW w:w="7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离会</w:t>
            </w:r>
          </w:p>
        </w:tc>
      </w:tr>
    </w:tbl>
    <w:p>
      <w:pPr>
        <w:widowControl/>
        <w:spacing w:line="240" w:lineRule="exact"/>
        <w:jc w:val="center"/>
        <w:rPr>
          <w:rFonts w:ascii="Times New Roman" w:hAnsi="Times New Roman" w:eastAsia="方正小标宋简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37594"/>
    <w:rsid w:val="0383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2020-09-08T06:00:00Z</dcterms:created>
  <dc:creator>Lenovo</dc:creator>
  <cp:lastModifiedBy>Lenovo</cp:lastModifiedBy>
  <dcterms:modified xsi:type="dcterms:W3CDTF">2020-09-08T06:02:28Z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