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AA" w:rsidRPr="00591CAA" w:rsidRDefault="00591CAA" w:rsidP="00591CAA">
      <w:pPr>
        <w:pStyle w:val="a3"/>
        <w:spacing w:before="0" w:after="0" w:line="600" w:lineRule="exact"/>
        <w:jc w:val="left"/>
        <w:rPr>
          <w:rFonts w:ascii="黑体" w:eastAsia="黑体" w:hAnsi="黑体"/>
          <w:b w:val="0"/>
        </w:rPr>
      </w:pPr>
      <w:r w:rsidRPr="00591CAA">
        <w:rPr>
          <w:rFonts w:ascii="黑体" w:eastAsia="黑体" w:hAnsi="黑体" w:hint="eastAsia"/>
          <w:b w:val="0"/>
        </w:rPr>
        <w:t>附件</w:t>
      </w:r>
      <w:r w:rsidR="001E3AB0">
        <w:rPr>
          <w:rFonts w:ascii="黑体" w:eastAsia="黑体" w:hAnsi="黑体" w:hint="eastAsia"/>
          <w:b w:val="0"/>
        </w:rPr>
        <w:t>2</w:t>
      </w:r>
      <w:bookmarkStart w:id="0" w:name="_GoBack"/>
      <w:bookmarkEnd w:id="0"/>
    </w:p>
    <w:p w:rsidR="000122E3" w:rsidRDefault="00517D60" w:rsidP="00324A2C">
      <w:pPr>
        <w:pStyle w:val="a3"/>
        <w:spacing w:before="0" w:after="0" w:line="600" w:lineRule="exact"/>
        <w:rPr>
          <w:rFonts w:ascii="方正小标宋简体" w:eastAsia="方正小标宋简体"/>
          <w:b w:val="0"/>
          <w:sz w:val="36"/>
        </w:rPr>
      </w:pPr>
      <w:r w:rsidRPr="00517D60">
        <w:rPr>
          <w:rFonts w:ascii="方正小标宋简体" w:eastAsia="方正小标宋简体" w:hint="eastAsia"/>
          <w:b w:val="0"/>
          <w:sz w:val="36"/>
        </w:rPr>
        <w:t>大数据应用科研项目申报指南</w:t>
      </w:r>
    </w:p>
    <w:p w:rsidR="00517D60" w:rsidRPr="00517D60" w:rsidRDefault="00517D60" w:rsidP="00517D60"/>
    <w:p w:rsidR="00C95F8C" w:rsidRPr="00324A2C" w:rsidRDefault="00B50C83" w:rsidP="00517D60">
      <w:pPr>
        <w:pStyle w:val="1"/>
        <w:spacing w:before="0" w:after="0" w:line="600" w:lineRule="exact"/>
        <w:ind w:firstLineChars="200" w:firstLine="640"/>
        <w:rPr>
          <w:rFonts w:ascii="黑体" w:eastAsia="黑体" w:hAnsi="黑体"/>
          <w:b w:val="0"/>
          <w:sz w:val="32"/>
        </w:rPr>
      </w:pPr>
      <w:r w:rsidRPr="00324A2C">
        <w:rPr>
          <w:rFonts w:ascii="黑体" w:eastAsia="黑体" w:hAnsi="黑体"/>
          <w:b w:val="0"/>
          <w:sz w:val="32"/>
        </w:rPr>
        <w:t>一、</w:t>
      </w:r>
      <w:r w:rsidR="00C95F8C" w:rsidRPr="00324A2C">
        <w:rPr>
          <w:rFonts w:ascii="黑体" w:eastAsia="黑体" w:hAnsi="黑体"/>
          <w:b w:val="0"/>
          <w:sz w:val="32"/>
        </w:rPr>
        <w:t>“数据中国，教育未来”教育大数据</w:t>
      </w:r>
      <w:r w:rsidR="004A5F80" w:rsidRPr="00324A2C">
        <w:rPr>
          <w:rFonts w:ascii="黑体" w:eastAsia="黑体" w:hAnsi="黑体"/>
          <w:b w:val="0"/>
          <w:sz w:val="32"/>
        </w:rPr>
        <w:t>项目</w:t>
      </w:r>
    </w:p>
    <w:p w:rsidR="00C95F8C" w:rsidRPr="0039197E" w:rsidRDefault="00B50C83" w:rsidP="00517D60">
      <w:pPr>
        <w:pStyle w:val="2"/>
        <w:spacing w:before="0" w:after="0" w:line="600" w:lineRule="exact"/>
        <w:ind w:firstLineChars="200" w:firstLine="640"/>
        <w:rPr>
          <w:rFonts w:ascii="仿宋_GB2312" w:eastAsia="仿宋_GB2312"/>
          <w:b w:val="0"/>
        </w:rPr>
      </w:pPr>
      <w:r w:rsidRPr="0039197E">
        <w:rPr>
          <w:rFonts w:ascii="仿宋_GB2312" w:eastAsia="仿宋_GB2312" w:hint="eastAsia"/>
          <w:b w:val="0"/>
        </w:rPr>
        <w:t>1</w:t>
      </w:r>
      <w:r w:rsidR="00517D60" w:rsidRPr="0039197E">
        <w:rPr>
          <w:rFonts w:ascii="仿宋_GB2312" w:eastAsia="仿宋_GB2312" w:hint="eastAsia"/>
          <w:b w:val="0"/>
        </w:rPr>
        <w:t xml:space="preserve">. </w:t>
      </w:r>
      <w:r w:rsidR="00C95F8C" w:rsidRPr="0039197E">
        <w:rPr>
          <w:rFonts w:ascii="仿宋_GB2312" w:eastAsia="仿宋_GB2312" w:hint="eastAsia"/>
          <w:b w:val="0"/>
        </w:rPr>
        <w:t>定位</w:t>
      </w:r>
    </w:p>
    <w:p w:rsidR="004A5F80" w:rsidRPr="00324A2C" w:rsidRDefault="00C1574F" w:rsidP="00517D6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基于</w:t>
      </w:r>
      <w:r w:rsidR="00703EBC">
        <w:rPr>
          <w:rFonts w:ascii="仿宋_GB2312" w:eastAsia="仿宋_GB2312"/>
          <w:sz w:val="32"/>
        </w:rPr>
        <w:t>教育领域中已经收集和存储的大量教学和学习行为数据</w:t>
      </w:r>
      <w:r w:rsidR="00703EBC">
        <w:rPr>
          <w:rFonts w:ascii="仿宋_GB2312" w:eastAsia="仿宋_GB2312" w:hint="eastAsia"/>
          <w:sz w:val="32"/>
        </w:rPr>
        <w:t>，</w:t>
      </w:r>
      <w:r w:rsidR="002508E7" w:rsidRPr="00324A2C">
        <w:rPr>
          <w:rFonts w:ascii="仿宋_GB2312" w:eastAsia="仿宋_GB2312"/>
          <w:sz w:val="32"/>
        </w:rPr>
        <w:t>尤其是</w:t>
      </w:r>
      <w:r w:rsidR="00324A2C">
        <w:rPr>
          <w:rFonts w:ascii="仿宋_GB2312" w:eastAsia="仿宋_GB2312" w:hint="eastAsia"/>
          <w:sz w:val="32"/>
        </w:rPr>
        <w:t>“</w:t>
      </w:r>
      <w:r w:rsidR="002508E7" w:rsidRPr="00324A2C">
        <w:rPr>
          <w:rFonts w:ascii="仿宋_GB2312" w:eastAsia="仿宋_GB2312"/>
          <w:sz w:val="32"/>
        </w:rPr>
        <w:t>百校工程</w:t>
      </w:r>
      <w:r w:rsidR="00324A2C">
        <w:rPr>
          <w:rFonts w:ascii="仿宋_GB2312" w:eastAsia="仿宋_GB2312" w:hint="eastAsia"/>
          <w:sz w:val="32"/>
        </w:rPr>
        <w:t>”</w:t>
      </w:r>
      <w:r w:rsidR="00703EBC">
        <w:rPr>
          <w:rFonts w:ascii="仿宋_GB2312" w:eastAsia="仿宋_GB2312"/>
          <w:sz w:val="32"/>
        </w:rPr>
        <w:t>教学实施过程中所</w:t>
      </w:r>
      <w:r w:rsidR="00703EBC">
        <w:rPr>
          <w:rFonts w:ascii="仿宋_GB2312" w:eastAsia="仿宋_GB2312" w:hint="eastAsia"/>
          <w:sz w:val="32"/>
        </w:rPr>
        <w:t>产生</w:t>
      </w:r>
      <w:r w:rsidR="0034090C" w:rsidRPr="00324A2C">
        <w:rPr>
          <w:rFonts w:ascii="仿宋_GB2312" w:eastAsia="仿宋_GB2312"/>
          <w:sz w:val="32"/>
        </w:rPr>
        <w:t>的</w:t>
      </w:r>
      <w:r w:rsidR="00703EBC">
        <w:rPr>
          <w:rFonts w:ascii="仿宋_GB2312" w:eastAsia="仿宋_GB2312" w:hint="eastAsia"/>
          <w:sz w:val="32"/>
        </w:rPr>
        <w:t>丰富</w:t>
      </w:r>
      <w:r w:rsidR="0034090C" w:rsidRPr="00324A2C">
        <w:rPr>
          <w:rFonts w:ascii="仿宋_GB2312" w:eastAsia="仿宋_GB2312"/>
          <w:sz w:val="32"/>
        </w:rPr>
        <w:t>数据资源，</w:t>
      </w:r>
      <w:r w:rsidR="007E388C">
        <w:rPr>
          <w:rFonts w:ascii="仿宋_GB2312" w:eastAsia="仿宋_GB2312" w:hint="eastAsia"/>
          <w:sz w:val="32"/>
        </w:rPr>
        <w:t>使用</w:t>
      </w:r>
      <w:r w:rsidR="00117791" w:rsidRPr="00324A2C">
        <w:rPr>
          <w:rFonts w:ascii="仿宋_GB2312" w:eastAsia="仿宋_GB2312"/>
          <w:sz w:val="32"/>
        </w:rPr>
        <w:t>教育大数据进行挖掘分析、数据可视化，</w:t>
      </w:r>
      <w:r w:rsidR="007E388C">
        <w:rPr>
          <w:rFonts w:ascii="仿宋_GB2312" w:eastAsia="仿宋_GB2312" w:hint="eastAsia"/>
          <w:sz w:val="32"/>
        </w:rPr>
        <w:t>来</w:t>
      </w:r>
      <w:r w:rsidR="00117791" w:rsidRPr="00324A2C">
        <w:rPr>
          <w:rFonts w:ascii="仿宋_GB2312" w:eastAsia="仿宋_GB2312"/>
          <w:sz w:val="32"/>
        </w:rPr>
        <w:t>揭示教学或学习行为模式、趋势或重要的意外情况，为科学化教育决策、教育评价提供</w:t>
      </w:r>
      <w:r w:rsidR="008675B2" w:rsidRPr="00324A2C">
        <w:rPr>
          <w:rFonts w:ascii="仿宋_GB2312" w:eastAsia="仿宋_GB2312"/>
          <w:sz w:val="32"/>
        </w:rPr>
        <w:t>基础。</w:t>
      </w:r>
    </w:p>
    <w:p w:rsidR="00C95F8C" w:rsidRPr="0039197E" w:rsidRDefault="00B50C83" w:rsidP="00517D60">
      <w:pPr>
        <w:pStyle w:val="2"/>
        <w:spacing w:before="0" w:after="0" w:line="600" w:lineRule="exact"/>
        <w:ind w:firstLineChars="200" w:firstLine="640"/>
        <w:rPr>
          <w:rFonts w:ascii="仿宋_GB2312" w:eastAsia="仿宋_GB2312"/>
          <w:b w:val="0"/>
        </w:rPr>
      </w:pPr>
      <w:r w:rsidRPr="0039197E">
        <w:rPr>
          <w:rFonts w:ascii="仿宋_GB2312" w:eastAsia="仿宋_GB2312" w:hint="eastAsia"/>
          <w:b w:val="0"/>
        </w:rPr>
        <w:t>2</w:t>
      </w:r>
      <w:r w:rsidR="00517D60" w:rsidRPr="0039197E">
        <w:rPr>
          <w:rFonts w:ascii="仿宋_GB2312" w:eastAsia="仿宋_GB2312" w:hint="eastAsia"/>
          <w:b w:val="0"/>
        </w:rPr>
        <w:t xml:space="preserve">. </w:t>
      </w:r>
      <w:r w:rsidR="007E388C">
        <w:rPr>
          <w:rFonts w:ascii="仿宋_GB2312" w:eastAsia="仿宋_GB2312" w:hint="eastAsia"/>
          <w:b w:val="0"/>
        </w:rPr>
        <w:t>重点支持领域</w:t>
      </w:r>
    </w:p>
    <w:p w:rsidR="004A5F80" w:rsidRPr="00324A2C" w:rsidRDefault="00324A2C" w:rsidP="00517D6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（1）</w:t>
      </w:r>
      <w:r w:rsidR="005B1950" w:rsidRPr="00324A2C">
        <w:rPr>
          <w:rFonts w:ascii="仿宋_GB2312" w:eastAsia="仿宋_GB2312" w:hint="eastAsia"/>
          <w:sz w:val="32"/>
        </w:rPr>
        <w:t>教学优化：</w:t>
      </w:r>
      <w:r w:rsidR="002C23A8" w:rsidRPr="00324A2C">
        <w:rPr>
          <w:rFonts w:ascii="仿宋_GB2312" w:eastAsia="仿宋_GB2312" w:hint="eastAsia"/>
          <w:sz w:val="32"/>
        </w:rPr>
        <w:t>利用数据挖掘技术及其相关分析工具，</w:t>
      </w:r>
      <w:r w:rsidR="00703EBC">
        <w:rPr>
          <w:rFonts w:ascii="仿宋_GB2312" w:eastAsia="仿宋_GB2312" w:hint="eastAsia"/>
          <w:sz w:val="32"/>
        </w:rPr>
        <w:t>获取学生的学习绩效、学习过程以及学习环境等</w:t>
      </w:r>
      <w:r w:rsidR="005B1950" w:rsidRPr="00324A2C">
        <w:rPr>
          <w:rFonts w:ascii="仿宋_GB2312" w:eastAsia="仿宋_GB2312" w:hint="eastAsia"/>
          <w:sz w:val="32"/>
        </w:rPr>
        <w:t>信息，为教师改进教学提供依据。</w:t>
      </w:r>
    </w:p>
    <w:p w:rsidR="005B1950" w:rsidRPr="00324A2C" w:rsidRDefault="00324A2C" w:rsidP="00517D6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（2）</w:t>
      </w:r>
      <w:r w:rsidR="00703EBC">
        <w:rPr>
          <w:rFonts w:ascii="仿宋_GB2312" w:eastAsia="仿宋_GB2312"/>
          <w:sz w:val="32"/>
        </w:rPr>
        <w:t>学生自我评估：通过</w:t>
      </w:r>
      <w:r w:rsidR="007E388C">
        <w:rPr>
          <w:rFonts w:ascii="仿宋_GB2312" w:eastAsia="仿宋_GB2312" w:hint="eastAsia"/>
          <w:sz w:val="32"/>
        </w:rPr>
        <w:t>教育</w:t>
      </w:r>
      <w:r w:rsidR="00703EBC">
        <w:rPr>
          <w:rFonts w:ascii="仿宋_GB2312" w:eastAsia="仿宋_GB2312"/>
          <w:sz w:val="32"/>
        </w:rPr>
        <w:t>大数据分析让学生了解自身</w:t>
      </w:r>
      <w:r w:rsidR="005B1950" w:rsidRPr="00324A2C">
        <w:rPr>
          <w:rFonts w:ascii="仿宋_GB2312" w:eastAsia="仿宋_GB2312"/>
          <w:sz w:val="32"/>
        </w:rPr>
        <w:t>学习行为，帮助学生自我评价</w:t>
      </w:r>
      <w:r w:rsidR="007E388C">
        <w:rPr>
          <w:rFonts w:ascii="仿宋_GB2312" w:eastAsia="仿宋_GB2312" w:hint="eastAsia"/>
          <w:sz w:val="32"/>
        </w:rPr>
        <w:t>，</w:t>
      </w:r>
      <w:r w:rsidR="005B1950" w:rsidRPr="00324A2C">
        <w:rPr>
          <w:rFonts w:ascii="仿宋_GB2312" w:eastAsia="仿宋_GB2312"/>
          <w:sz w:val="32"/>
        </w:rPr>
        <w:t>进而发展自我、规划自我。</w:t>
      </w:r>
    </w:p>
    <w:p w:rsidR="005B1950" w:rsidRPr="00324A2C" w:rsidRDefault="00324A2C" w:rsidP="00517D6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（3）</w:t>
      </w:r>
      <w:r w:rsidR="007E388C">
        <w:rPr>
          <w:rFonts w:ascii="仿宋_GB2312" w:eastAsia="仿宋_GB2312"/>
          <w:sz w:val="32"/>
        </w:rPr>
        <w:t>危机预警：使用教育大数据评价</w:t>
      </w:r>
      <w:r w:rsidR="00703EBC">
        <w:rPr>
          <w:rFonts w:ascii="仿宋_GB2312" w:eastAsia="仿宋_GB2312"/>
          <w:sz w:val="32"/>
        </w:rPr>
        <w:t>学生的学术表现，及早确认</w:t>
      </w:r>
      <w:r w:rsidR="00703EBC">
        <w:rPr>
          <w:rFonts w:ascii="仿宋_GB2312" w:eastAsia="仿宋_GB2312" w:hint="eastAsia"/>
          <w:sz w:val="32"/>
        </w:rPr>
        <w:t>有</w:t>
      </w:r>
      <w:r w:rsidR="00D4266C" w:rsidRPr="00324A2C">
        <w:rPr>
          <w:rFonts w:ascii="仿宋_GB2312" w:eastAsia="仿宋_GB2312"/>
          <w:sz w:val="32"/>
        </w:rPr>
        <w:t>潜在危机的学生</w:t>
      </w:r>
      <w:r w:rsidR="007E388C">
        <w:rPr>
          <w:rFonts w:ascii="仿宋_GB2312" w:eastAsia="仿宋_GB2312" w:hint="eastAsia"/>
          <w:sz w:val="32"/>
        </w:rPr>
        <w:t>，以</w:t>
      </w:r>
      <w:r w:rsidR="00D4266C" w:rsidRPr="00324A2C">
        <w:rPr>
          <w:rFonts w:ascii="仿宋_GB2312" w:eastAsia="仿宋_GB2312"/>
          <w:sz w:val="32"/>
        </w:rPr>
        <w:t>实施干预。</w:t>
      </w:r>
    </w:p>
    <w:p w:rsidR="00D4266C" w:rsidRPr="00324A2C" w:rsidRDefault="00324A2C" w:rsidP="00517D6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（4）</w:t>
      </w:r>
      <w:r w:rsidR="007E388C">
        <w:rPr>
          <w:rFonts w:ascii="仿宋_GB2312" w:eastAsia="仿宋_GB2312"/>
          <w:sz w:val="32"/>
        </w:rPr>
        <w:t>个性化学习设计：使用教育大数据</w:t>
      </w:r>
      <w:r w:rsidR="00D4266C" w:rsidRPr="00324A2C">
        <w:rPr>
          <w:rFonts w:ascii="仿宋_GB2312" w:eastAsia="仿宋_GB2312"/>
          <w:sz w:val="32"/>
        </w:rPr>
        <w:t>分析</w:t>
      </w:r>
      <w:r w:rsidR="007E388C">
        <w:rPr>
          <w:rFonts w:ascii="仿宋_GB2312" w:eastAsia="仿宋_GB2312" w:hint="eastAsia"/>
          <w:sz w:val="32"/>
        </w:rPr>
        <w:t>学生</w:t>
      </w:r>
      <w:r w:rsidR="007E388C">
        <w:rPr>
          <w:rFonts w:ascii="仿宋_GB2312" w:eastAsia="仿宋_GB2312"/>
          <w:sz w:val="32"/>
        </w:rPr>
        <w:t>的学习过程，发现</w:t>
      </w:r>
      <w:r w:rsidR="007E388C">
        <w:rPr>
          <w:rFonts w:ascii="仿宋_GB2312" w:eastAsia="仿宋_GB2312" w:hint="eastAsia"/>
          <w:sz w:val="32"/>
        </w:rPr>
        <w:t>学生</w:t>
      </w:r>
      <w:r w:rsidR="007E388C">
        <w:rPr>
          <w:rFonts w:ascii="仿宋_GB2312" w:eastAsia="仿宋_GB2312"/>
          <w:sz w:val="32"/>
        </w:rPr>
        <w:t>的学习偏好和学习模式，辅助教师设计个性化</w:t>
      </w:r>
      <w:r w:rsidR="007E388C">
        <w:rPr>
          <w:rFonts w:ascii="仿宋_GB2312" w:eastAsia="仿宋_GB2312" w:hint="eastAsia"/>
          <w:sz w:val="32"/>
        </w:rPr>
        <w:t>教学</w:t>
      </w:r>
      <w:r w:rsidR="00906C11">
        <w:rPr>
          <w:rFonts w:ascii="仿宋_GB2312" w:eastAsia="仿宋_GB2312" w:hint="eastAsia"/>
          <w:sz w:val="32"/>
        </w:rPr>
        <w:t>方案</w:t>
      </w:r>
      <w:r w:rsidR="00D4266C" w:rsidRPr="00324A2C">
        <w:rPr>
          <w:rFonts w:ascii="仿宋_GB2312" w:eastAsia="仿宋_GB2312"/>
          <w:sz w:val="32"/>
        </w:rPr>
        <w:t>。</w:t>
      </w:r>
    </w:p>
    <w:p w:rsidR="00C95F8C" w:rsidRPr="00324A2C" w:rsidRDefault="00517D60" w:rsidP="00517D60">
      <w:pPr>
        <w:pStyle w:val="1"/>
        <w:spacing w:before="0" w:after="0" w:line="600" w:lineRule="exact"/>
        <w:ind w:firstLineChars="200" w:firstLine="64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/>
          <w:b w:val="0"/>
          <w:sz w:val="32"/>
        </w:rPr>
        <w:lastRenderedPageBreak/>
        <w:t>二</w:t>
      </w:r>
      <w:r>
        <w:rPr>
          <w:rFonts w:ascii="黑体" w:eastAsia="黑体" w:hAnsi="黑体" w:hint="eastAsia"/>
          <w:b w:val="0"/>
          <w:sz w:val="32"/>
        </w:rPr>
        <w:t>、</w:t>
      </w:r>
      <w:r w:rsidR="00C95F8C" w:rsidRPr="00324A2C">
        <w:rPr>
          <w:rFonts w:ascii="黑体" w:eastAsia="黑体" w:hAnsi="黑体"/>
          <w:b w:val="0"/>
          <w:sz w:val="32"/>
        </w:rPr>
        <w:t>“金融万象，数据归一”金融大数据</w:t>
      </w:r>
      <w:r w:rsidR="004A5F80" w:rsidRPr="00324A2C">
        <w:rPr>
          <w:rFonts w:ascii="黑体" w:eastAsia="黑体" w:hAnsi="黑体"/>
          <w:b w:val="0"/>
          <w:sz w:val="32"/>
        </w:rPr>
        <w:t>项目</w:t>
      </w:r>
    </w:p>
    <w:p w:rsidR="00C95F8C" w:rsidRPr="0039197E" w:rsidRDefault="00517D60" w:rsidP="00517D60">
      <w:pPr>
        <w:pStyle w:val="2"/>
        <w:spacing w:before="0" w:after="0" w:line="600" w:lineRule="exact"/>
        <w:ind w:firstLineChars="200" w:firstLine="640"/>
        <w:rPr>
          <w:rFonts w:ascii="仿宋_GB2312" w:eastAsia="仿宋_GB2312"/>
          <w:b w:val="0"/>
        </w:rPr>
      </w:pPr>
      <w:r w:rsidRPr="0039197E">
        <w:rPr>
          <w:rFonts w:ascii="仿宋_GB2312" w:eastAsia="仿宋_GB2312" w:hint="eastAsia"/>
          <w:b w:val="0"/>
        </w:rPr>
        <w:t xml:space="preserve">1. </w:t>
      </w:r>
      <w:r w:rsidR="00C95F8C" w:rsidRPr="0039197E">
        <w:rPr>
          <w:rFonts w:ascii="仿宋_GB2312" w:eastAsia="仿宋_GB2312" w:hint="eastAsia"/>
          <w:b w:val="0"/>
        </w:rPr>
        <w:t>定位</w:t>
      </w:r>
    </w:p>
    <w:p w:rsidR="00A53BAA" w:rsidRPr="00324A2C" w:rsidRDefault="004F38C6" w:rsidP="00E44EC9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324A2C">
        <w:rPr>
          <w:rFonts w:ascii="仿宋_GB2312" w:eastAsia="仿宋_GB2312"/>
          <w:sz w:val="32"/>
        </w:rPr>
        <w:t>利用金融业务领域高度数据化的特征和大数据</w:t>
      </w:r>
      <w:r w:rsidR="000A66BE" w:rsidRPr="00324A2C">
        <w:rPr>
          <w:rFonts w:ascii="仿宋_GB2312" w:eastAsia="仿宋_GB2312"/>
          <w:sz w:val="32"/>
        </w:rPr>
        <w:t>建模分析</w:t>
      </w:r>
      <w:r w:rsidR="00E44EC9">
        <w:rPr>
          <w:rFonts w:ascii="仿宋_GB2312" w:eastAsia="仿宋_GB2312"/>
          <w:sz w:val="32"/>
        </w:rPr>
        <w:t>的前沿技术</w:t>
      </w:r>
      <w:r w:rsidR="00E44EC9">
        <w:rPr>
          <w:rFonts w:ascii="仿宋_GB2312" w:eastAsia="仿宋_GB2312" w:hint="eastAsia"/>
          <w:sz w:val="32"/>
        </w:rPr>
        <w:t>进行</w:t>
      </w:r>
      <w:r w:rsidR="000A66BE" w:rsidRPr="00324A2C">
        <w:rPr>
          <w:rFonts w:ascii="仿宋_GB2312" w:eastAsia="仿宋_GB2312"/>
          <w:sz w:val="32"/>
        </w:rPr>
        <w:t>协同</w:t>
      </w:r>
      <w:r w:rsidR="00034A37" w:rsidRPr="00324A2C">
        <w:rPr>
          <w:rFonts w:ascii="仿宋_GB2312" w:eastAsia="仿宋_GB2312"/>
          <w:sz w:val="32"/>
        </w:rPr>
        <w:t>创新</w:t>
      </w:r>
      <w:r w:rsidR="00E44EC9">
        <w:rPr>
          <w:rFonts w:ascii="仿宋_GB2312" w:eastAsia="仿宋_GB2312" w:hint="eastAsia"/>
          <w:sz w:val="32"/>
        </w:rPr>
        <w:t>，</w:t>
      </w:r>
      <w:r w:rsidR="000A66BE" w:rsidRPr="00324A2C">
        <w:rPr>
          <w:rFonts w:ascii="仿宋_GB2312" w:eastAsia="仿宋_GB2312"/>
          <w:sz w:val="32"/>
        </w:rPr>
        <w:t>在技术成熟后有望</w:t>
      </w:r>
      <w:r w:rsidR="00E44EC9">
        <w:rPr>
          <w:rFonts w:ascii="仿宋_GB2312" w:eastAsia="仿宋_GB2312" w:hint="eastAsia"/>
          <w:sz w:val="32"/>
        </w:rPr>
        <w:t>将金融大数据技术广泛应用于</w:t>
      </w:r>
      <w:r w:rsidR="00034A37" w:rsidRPr="00324A2C">
        <w:rPr>
          <w:rFonts w:ascii="仿宋_GB2312" w:eastAsia="仿宋_GB2312"/>
          <w:sz w:val="32"/>
        </w:rPr>
        <w:t>其他行业领域</w:t>
      </w:r>
      <w:r w:rsidR="00E44EC9">
        <w:rPr>
          <w:rFonts w:ascii="仿宋_GB2312" w:eastAsia="仿宋_GB2312" w:hint="eastAsia"/>
          <w:sz w:val="32"/>
        </w:rPr>
        <w:t>。</w:t>
      </w:r>
    </w:p>
    <w:p w:rsidR="00C95F8C" w:rsidRPr="0039197E" w:rsidRDefault="00517D60" w:rsidP="00517D60">
      <w:pPr>
        <w:pStyle w:val="2"/>
        <w:spacing w:before="0" w:after="0" w:line="600" w:lineRule="exact"/>
        <w:ind w:firstLineChars="200" w:firstLine="640"/>
        <w:rPr>
          <w:rFonts w:ascii="仿宋_GB2312" w:eastAsia="仿宋_GB2312"/>
          <w:b w:val="0"/>
        </w:rPr>
      </w:pPr>
      <w:r w:rsidRPr="0039197E">
        <w:rPr>
          <w:rFonts w:ascii="仿宋_GB2312" w:eastAsia="仿宋_GB2312" w:hint="eastAsia"/>
          <w:b w:val="0"/>
        </w:rPr>
        <w:t xml:space="preserve">2. </w:t>
      </w:r>
      <w:r w:rsidR="00E44EC9">
        <w:rPr>
          <w:rFonts w:ascii="仿宋_GB2312" w:eastAsia="仿宋_GB2312" w:hint="eastAsia"/>
          <w:b w:val="0"/>
        </w:rPr>
        <w:t>重点支持领域</w:t>
      </w:r>
    </w:p>
    <w:p w:rsidR="005C2D18" w:rsidRPr="00324A2C" w:rsidRDefault="005C2D18" w:rsidP="00517D6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324A2C">
        <w:rPr>
          <w:rFonts w:ascii="仿宋_GB2312" w:eastAsia="仿宋_GB2312"/>
          <w:sz w:val="32"/>
        </w:rPr>
        <w:t>借助</w:t>
      </w:r>
      <w:r w:rsidRPr="00324A2C">
        <w:rPr>
          <w:rFonts w:ascii="仿宋_GB2312" w:eastAsia="仿宋_GB2312" w:hint="eastAsia"/>
          <w:sz w:val="32"/>
        </w:rPr>
        <w:t>包括决策树、随机森林、神经网络分析与</w:t>
      </w:r>
      <w:proofErr w:type="spellStart"/>
      <w:r w:rsidRPr="00324A2C">
        <w:rPr>
          <w:rFonts w:ascii="仿宋_GB2312" w:eastAsia="仿宋_GB2312" w:hint="eastAsia"/>
          <w:sz w:val="32"/>
        </w:rPr>
        <w:t>AdaBoost</w:t>
      </w:r>
      <w:proofErr w:type="spellEnd"/>
      <w:r w:rsidRPr="00324A2C">
        <w:rPr>
          <w:rFonts w:ascii="仿宋_GB2312" w:eastAsia="仿宋_GB2312" w:hint="eastAsia"/>
          <w:sz w:val="32"/>
        </w:rPr>
        <w:t>等在内的大数据新算法新技术，在互联网和移动互联网的驱动下，利用金融大数据高度数据化</w:t>
      </w:r>
      <w:r w:rsidR="00E44EC9">
        <w:rPr>
          <w:rFonts w:ascii="仿宋_GB2312" w:eastAsia="仿宋_GB2312" w:hint="eastAsia"/>
          <w:sz w:val="32"/>
        </w:rPr>
        <w:t>的</w:t>
      </w:r>
      <w:r w:rsidRPr="00324A2C">
        <w:rPr>
          <w:rFonts w:ascii="仿宋_GB2312" w:eastAsia="仿宋_GB2312" w:hint="eastAsia"/>
          <w:sz w:val="32"/>
        </w:rPr>
        <w:t>特征，重点支持</w:t>
      </w:r>
      <w:r w:rsidR="00E44EC9">
        <w:rPr>
          <w:rFonts w:ascii="仿宋_GB2312" w:eastAsia="仿宋_GB2312" w:hint="eastAsia"/>
          <w:sz w:val="32"/>
        </w:rPr>
        <w:t>以下领域</w:t>
      </w:r>
      <w:r w:rsidRPr="00324A2C">
        <w:rPr>
          <w:rFonts w:ascii="仿宋_GB2312" w:eastAsia="仿宋_GB2312" w:hint="eastAsia"/>
          <w:sz w:val="32"/>
        </w:rPr>
        <w:t>：</w:t>
      </w:r>
    </w:p>
    <w:p w:rsidR="000A66BE" w:rsidRPr="00517D60" w:rsidRDefault="00517D60" w:rsidP="00517D6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（1）</w:t>
      </w:r>
      <w:r w:rsidR="00E44EC9">
        <w:rPr>
          <w:rFonts w:ascii="仿宋_GB2312" w:eastAsia="仿宋_GB2312"/>
          <w:sz w:val="32"/>
        </w:rPr>
        <w:t>银行大数据领域，包括客户画像应用</w:t>
      </w:r>
      <w:r w:rsidR="00E44EC9">
        <w:rPr>
          <w:rFonts w:ascii="仿宋_GB2312" w:eastAsia="仿宋_GB2312" w:hint="eastAsia"/>
          <w:sz w:val="32"/>
        </w:rPr>
        <w:t>、</w:t>
      </w:r>
      <w:r w:rsidR="00E44EC9">
        <w:rPr>
          <w:rFonts w:ascii="仿宋_GB2312" w:eastAsia="仿宋_GB2312"/>
          <w:sz w:val="32"/>
        </w:rPr>
        <w:t>精准营销</w:t>
      </w:r>
      <w:r w:rsidR="00E44EC9">
        <w:rPr>
          <w:rFonts w:ascii="仿宋_GB2312" w:eastAsia="仿宋_GB2312" w:hint="eastAsia"/>
          <w:sz w:val="32"/>
        </w:rPr>
        <w:t>、</w:t>
      </w:r>
      <w:r w:rsidR="00E44EC9">
        <w:rPr>
          <w:rFonts w:ascii="仿宋_GB2312" w:eastAsia="仿宋_GB2312"/>
          <w:sz w:val="32"/>
        </w:rPr>
        <w:t>风险管控</w:t>
      </w:r>
      <w:r w:rsidR="00E44EC9">
        <w:rPr>
          <w:rFonts w:ascii="仿宋_GB2312" w:eastAsia="仿宋_GB2312" w:hint="eastAsia"/>
          <w:sz w:val="32"/>
        </w:rPr>
        <w:t>、</w:t>
      </w:r>
      <w:r w:rsidR="00E44EC9">
        <w:rPr>
          <w:rFonts w:ascii="仿宋_GB2312" w:eastAsia="仿宋_GB2312"/>
          <w:sz w:val="32"/>
        </w:rPr>
        <w:t>运营优化等方向</w:t>
      </w:r>
      <w:r w:rsidR="00E44EC9">
        <w:rPr>
          <w:rFonts w:ascii="仿宋_GB2312" w:eastAsia="仿宋_GB2312" w:hint="eastAsia"/>
          <w:sz w:val="32"/>
        </w:rPr>
        <w:t>；</w:t>
      </w:r>
    </w:p>
    <w:p w:rsidR="000A66BE" w:rsidRPr="00517D60" w:rsidRDefault="00517D60" w:rsidP="00517D6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（2）</w:t>
      </w:r>
      <w:r w:rsidR="005C2D18" w:rsidRPr="00517D60">
        <w:rPr>
          <w:rFonts w:ascii="仿宋_GB2312" w:eastAsia="仿宋_GB2312"/>
          <w:sz w:val="32"/>
        </w:rPr>
        <w:t>证券行业大数据应用，包括股价预测、客户关系管理以及</w:t>
      </w:r>
      <w:r w:rsidR="00E44EC9">
        <w:rPr>
          <w:rFonts w:ascii="仿宋_GB2312" w:eastAsia="仿宋_GB2312"/>
          <w:sz w:val="32"/>
        </w:rPr>
        <w:t>投资景气指数预测等方向</w:t>
      </w:r>
      <w:r w:rsidR="00E44EC9">
        <w:rPr>
          <w:rFonts w:ascii="仿宋_GB2312" w:eastAsia="仿宋_GB2312" w:hint="eastAsia"/>
          <w:sz w:val="32"/>
        </w:rPr>
        <w:t>；</w:t>
      </w:r>
    </w:p>
    <w:p w:rsidR="00C76C91" w:rsidRPr="00517D60" w:rsidRDefault="00517D60" w:rsidP="00517D6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（3）</w:t>
      </w:r>
      <w:r w:rsidR="005C2D18" w:rsidRPr="00517D60">
        <w:rPr>
          <w:rFonts w:ascii="仿宋_GB2312" w:eastAsia="仿宋_GB2312"/>
          <w:sz w:val="32"/>
        </w:rPr>
        <w:t>金融资产的智能化分析管理。</w:t>
      </w:r>
    </w:p>
    <w:sectPr w:rsidR="00C76C91" w:rsidRPr="00517D60" w:rsidSect="00CC3224"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17" w:rsidRDefault="00AC4917" w:rsidP="00324A2C">
      <w:r>
        <w:separator/>
      </w:r>
    </w:p>
  </w:endnote>
  <w:endnote w:type="continuationSeparator" w:id="0">
    <w:p w:rsidR="00AC4917" w:rsidRDefault="00AC4917" w:rsidP="0032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9459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C3224" w:rsidRPr="00CC3224" w:rsidRDefault="00CC3224">
        <w:pPr>
          <w:pStyle w:val="a7"/>
          <w:jc w:val="center"/>
          <w:rPr>
            <w:rFonts w:ascii="宋体" w:eastAsia="宋体" w:hAnsi="宋体"/>
            <w:sz w:val="28"/>
            <w:szCs w:val="28"/>
          </w:rPr>
        </w:pPr>
        <w:r w:rsidRPr="00CC3224">
          <w:rPr>
            <w:rFonts w:ascii="宋体" w:eastAsia="宋体" w:hAnsi="宋体"/>
            <w:sz w:val="28"/>
            <w:szCs w:val="28"/>
          </w:rPr>
          <w:fldChar w:fldCharType="begin"/>
        </w:r>
        <w:r w:rsidRPr="00CC322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C3224">
          <w:rPr>
            <w:rFonts w:ascii="宋体" w:eastAsia="宋体" w:hAnsi="宋体"/>
            <w:sz w:val="28"/>
            <w:szCs w:val="28"/>
          </w:rPr>
          <w:fldChar w:fldCharType="separate"/>
        </w:r>
        <w:r w:rsidR="001E3AB0" w:rsidRPr="001E3AB0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CC322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C3224" w:rsidRDefault="00CC32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17" w:rsidRDefault="00AC4917" w:rsidP="00324A2C">
      <w:r>
        <w:separator/>
      </w:r>
    </w:p>
  </w:footnote>
  <w:footnote w:type="continuationSeparator" w:id="0">
    <w:p w:rsidR="00AC4917" w:rsidRDefault="00AC4917" w:rsidP="0032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1AEF"/>
    <w:multiLevelType w:val="hybridMultilevel"/>
    <w:tmpl w:val="78CA4686"/>
    <w:lvl w:ilvl="0" w:tplc="3A983C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D51211"/>
    <w:multiLevelType w:val="hybridMultilevel"/>
    <w:tmpl w:val="280EFB8E"/>
    <w:lvl w:ilvl="0" w:tplc="B52252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754C82"/>
    <w:multiLevelType w:val="hybridMultilevel"/>
    <w:tmpl w:val="5CDE16C2"/>
    <w:lvl w:ilvl="0" w:tplc="550C16F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C63902"/>
    <w:multiLevelType w:val="hybridMultilevel"/>
    <w:tmpl w:val="928EB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40"/>
    <w:rsid w:val="000122E3"/>
    <w:rsid w:val="00034A37"/>
    <w:rsid w:val="00096D26"/>
    <w:rsid w:val="000A66BE"/>
    <w:rsid w:val="000E6D2C"/>
    <w:rsid w:val="00117791"/>
    <w:rsid w:val="00161ADE"/>
    <w:rsid w:val="001E3AB0"/>
    <w:rsid w:val="001E56F0"/>
    <w:rsid w:val="002508E7"/>
    <w:rsid w:val="002C23A8"/>
    <w:rsid w:val="00324A2C"/>
    <w:rsid w:val="0034090C"/>
    <w:rsid w:val="0039197E"/>
    <w:rsid w:val="003A7DAD"/>
    <w:rsid w:val="0042478B"/>
    <w:rsid w:val="004276CC"/>
    <w:rsid w:val="004500DA"/>
    <w:rsid w:val="004A5F80"/>
    <w:rsid w:val="004F38C6"/>
    <w:rsid w:val="00517D60"/>
    <w:rsid w:val="00591CAA"/>
    <w:rsid w:val="005B1950"/>
    <w:rsid w:val="005C2D18"/>
    <w:rsid w:val="006164BE"/>
    <w:rsid w:val="00632BBC"/>
    <w:rsid w:val="00703EBC"/>
    <w:rsid w:val="007E388C"/>
    <w:rsid w:val="0082461E"/>
    <w:rsid w:val="008675B2"/>
    <w:rsid w:val="008B5340"/>
    <w:rsid w:val="008B6F7E"/>
    <w:rsid w:val="008D72F7"/>
    <w:rsid w:val="008F53B3"/>
    <w:rsid w:val="00906C11"/>
    <w:rsid w:val="0095315C"/>
    <w:rsid w:val="00963BB2"/>
    <w:rsid w:val="009C0CF0"/>
    <w:rsid w:val="00A53BAA"/>
    <w:rsid w:val="00AC4917"/>
    <w:rsid w:val="00B14EA6"/>
    <w:rsid w:val="00B36E1F"/>
    <w:rsid w:val="00B50C83"/>
    <w:rsid w:val="00C1574F"/>
    <w:rsid w:val="00C76C91"/>
    <w:rsid w:val="00C95F8C"/>
    <w:rsid w:val="00CC3224"/>
    <w:rsid w:val="00D4266C"/>
    <w:rsid w:val="00D46137"/>
    <w:rsid w:val="00D62B21"/>
    <w:rsid w:val="00DB6A29"/>
    <w:rsid w:val="00E44EC9"/>
    <w:rsid w:val="00F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5F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5F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B6F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B6F7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95F8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5F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A5F8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96D26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2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24A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24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24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5F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5F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B6F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B6F7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95F8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5F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A5F8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96D26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2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24A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24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24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7382-B5F9-4013-8CEF-9A06A396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utopia</dc:creator>
  <cp:keywords/>
  <dc:description/>
  <cp:lastModifiedBy>lenovo</cp:lastModifiedBy>
  <cp:revision>15</cp:revision>
  <cp:lastPrinted>2017-03-23T09:25:00Z</cp:lastPrinted>
  <dcterms:created xsi:type="dcterms:W3CDTF">2017-02-23T06:10:00Z</dcterms:created>
  <dcterms:modified xsi:type="dcterms:W3CDTF">2017-06-02T07:08:00Z</dcterms:modified>
</cp:coreProperties>
</file>